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</w:t>
      </w:r>
      <w:proofErr w:type="spellStart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Megapanel</w:t>
      </w:r>
      <w:proofErr w:type="spellEnd"/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PBI/Gemius za </w:t>
      </w:r>
      <w:r w:rsidR="005367E8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lipiec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</w:t>
      </w:r>
      <w:proofErr w:type="spellStart"/>
      <w:r w:rsidR="00F20A65" w:rsidRPr="00ED36CF">
        <w:rPr>
          <w:rFonts w:ascii="Arial" w:hAnsi="Arial" w:cs="Arial"/>
          <w:color w:val="262626" w:themeColor="text1" w:themeTint="D9"/>
          <w:sz w:val="20"/>
        </w:rPr>
        <w:t>Megapanel</w:t>
      </w:r>
      <w:proofErr w:type="spellEnd"/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>WW i aplikacji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954C81" w:rsidRDefault="00F20A65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D70679" w:rsidRDefault="00D70679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5367E8" w:rsidP="005367E8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5367E8">
        <w:rPr>
          <w:noProof/>
          <w:lang w:val="en-US" w:eastAsia="en-US"/>
        </w:rPr>
        <w:drawing>
          <wp:inline distT="0" distB="0" distL="0" distR="0" wp14:anchorId="19726A5B" wp14:editId="5566E5F2">
            <wp:extent cx="6029325" cy="361908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AF2B3B" w:rsidRDefault="00AF2B3B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AF2B3B" w:rsidRDefault="00AF2B3B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AF2B3B" w:rsidRDefault="00B37059" w:rsidP="005367E8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B37059">
        <w:lastRenderedPageBreak/>
        <w:drawing>
          <wp:inline distT="0" distB="0" distL="0" distR="0" wp14:anchorId="1D864AA3" wp14:editId="43EA05C3">
            <wp:extent cx="6029325" cy="385556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8E08C2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8E08C2">
        <w:rPr>
          <w:noProof/>
          <w:lang w:val="en-US" w:eastAsia="en-US"/>
        </w:rPr>
        <w:drawing>
          <wp:inline distT="0" distB="0" distL="0" distR="0" wp14:anchorId="3CAEF0FC" wp14:editId="1E5FC466">
            <wp:extent cx="6029325" cy="38504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E2" w:rsidRDefault="000271E2" w:rsidP="005367E8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6005AE" w:rsidRDefault="006005A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Pr="006218C9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AF0E30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AF0E30">
        <w:rPr>
          <w:noProof/>
          <w:lang w:val="en-US" w:eastAsia="en-US"/>
        </w:rPr>
        <w:drawing>
          <wp:inline distT="0" distB="0" distL="0" distR="0" wp14:anchorId="12998AD8" wp14:editId="27703585">
            <wp:extent cx="6029325" cy="3629636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954C81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</w:p>
    <w:p w:rsidR="001E6642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-132080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5" name="Obraz 5" descr="\\unix.gem.lan\media_relations\IKONY\E. TECHNOLOGY\e5 mobile gadg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nix.gem.lan\media_relations\IKONY\E. TECHNOLOGY\e5 mobile gadget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EE5" w:rsidRPr="00ED36CF">
        <w:rPr>
          <w:rFonts w:ascii="Arial" w:hAnsi="Arial" w:cs="Arial"/>
          <w:b w:val="0"/>
          <w:sz w:val="64"/>
          <w:szCs w:val="64"/>
        </w:rPr>
        <w:t>APLIKACJE</w:t>
      </w:r>
    </w:p>
    <w:p w:rsidR="006005AE" w:rsidRDefault="00AF0E30" w:rsidP="005367E8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AF0E30">
        <w:rPr>
          <w:noProof/>
          <w:lang w:val="en-US" w:eastAsia="en-US"/>
        </w:rPr>
        <w:drawing>
          <wp:inline distT="0" distB="0" distL="0" distR="0" wp14:anchorId="68817EBA" wp14:editId="4AE79091">
            <wp:extent cx="6029325" cy="3623168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Pr="001E6642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20DA" w:rsidRPr="00A720DA" w:rsidRDefault="00F20A65" w:rsidP="00F20A65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0271E2" w:rsidRDefault="00AD08C2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D08C2">
        <w:rPr>
          <w:noProof/>
          <w:lang w:val="en-US" w:eastAsia="en-US"/>
        </w:rPr>
        <w:drawing>
          <wp:inline distT="0" distB="0" distL="0" distR="0" wp14:anchorId="0734CB15" wp14:editId="0F5F9569">
            <wp:extent cx="6029325" cy="22608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30" w:rsidRDefault="00AF0E30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F0E30">
        <w:rPr>
          <w:noProof/>
          <w:lang w:val="en-US" w:eastAsia="en-US"/>
        </w:rPr>
        <w:drawing>
          <wp:inline distT="0" distB="0" distL="0" distR="0" wp14:anchorId="55DFFF56" wp14:editId="0D536242">
            <wp:extent cx="6029325" cy="221708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1F69C9" w:rsidRDefault="001F69C9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1F69C9" w:rsidRDefault="001F69C9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F0E30">
        <w:rPr>
          <w:noProof/>
          <w:lang w:val="en-US" w:eastAsia="en-US"/>
        </w:rPr>
        <w:drawing>
          <wp:inline distT="0" distB="0" distL="0" distR="0" wp14:anchorId="036B22D4" wp14:editId="4023E05B">
            <wp:extent cx="6029325" cy="185188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30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F0E30">
        <w:rPr>
          <w:noProof/>
          <w:lang w:val="en-US" w:eastAsia="en-US"/>
        </w:rPr>
        <w:drawing>
          <wp:inline distT="0" distB="0" distL="0" distR="0" wp14:anchorId="777E2F1D" wp14:editId="3EE275DA">
            <wp:extent cx="6029325" cy="146923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6005A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</w:p>
    <w:p w:rsidR="006005AE" w:rsidRPr="006218C9" w:rsidRDefault="006005AE" w:rsidP="00A720DA">
      <w:pPr>
        <w:spacing w:after="0" w:line="312" w:lineRule="auto"/>
        <w:ind w:left="0"/>
        <w:rPr>
          <w:rFonts w:ascii="Arial" w:hAnsi="Arial" w:cs="Arial"/>
        </w:rPr>
      </w:pPr>
    </w:p>
    <w:p w:rsidR="0073541E" w:rsidRDefault="0073541E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0271E2" w:rsidRPr="006218C9" w:rsidRDefault="000271E2" w:rsidP="00F20A65">
      <w:pPr>
        <w:spacing w:after="0" w:line="312" w:lineRule="auto"/>
        <w:ind w:left="0"/>
        <w:rPr>
          <w:rFonts w:ascii="Arial" w:hAnsi="Arial" w:cs="Arial"/>
        </w:rPr>
      </w:pPr>
    </w:p>
    <w:p w:rsidR="00D76EE5" w:rsidRDefault="00D76EE5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</w:p>
    <w:p w:rsidR="00A720DA" w:rsidRDefault="00A720DA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</w:p>
    <w:p w:rsidR="005D6A8E" w:rsidRPr="006218C9" w:rsidRDefault="005D6A8E" w:rsidP="00015439">
      <w:pPr>
        <w:spacing w:after="0" w:line="312" w:lineRule="auto"/>
        <w:ind w:left="0"/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6218C9">
        <w:rPr>
          <w:rFonts w:ascii="Arial" w:hAnsi="Arial" w:cs="Arial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</w:t>
      </w:r>
      <w:proofErr w:type="spellStart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Megapanel</w:t>
      </w:r>
      <w:proofErr w:type="spellEnd"/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PBI/Gemius, </w:t>
      </w:r>
      <w:r w:rsidR="00AF0E30">
        <w:rPr>
          <w:rFonts w:ascii="Arial" w:hAnsi="Arial" w:cs="Arial"/>
          <w:color w:val="262626" w:themeColor="text1" w:themeTint="D9"/>
          <w:sz w:val="18"/>
          <w:szCs w:val="18"/>
        </w:rPr>
        <w:t>lipiec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proofErr w:type="spellStart"/>
      <w:r w:rsidRPr="006218C9">
        <w:rPr>
          <w:rFonts w:ascii="Arial" w:hAnsi="Arial" w:cs="Arial"/>
          <w:sz w:val="20"/>
        </w:rPr>
        <w:t>Megapanel</w:t>
      </w:r>
      <w:proofErr w:type="spellEnd"/>
      <w:r w:rsidRPr="006218C9">
        <w:rPr>
          <w:rFonts w:ascii="Arial" w:hAnsi="Arial" w:cs="Arial"/>
          <w:sz w:val="20"/>
        </w:rPr>
        <w:t xml:space="preserve">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</w:t>
      </w:r>
      <w:proofErr w:type="spellStart"/>
      <w:r w:rsidRPr="006218C9">
        <w:rPr>
          <w:rFonts w:ascii="Arial" w:hAnsi="Arial" w:cs="Arial"/>
          <w:sz w:val="20"/>
        </w:rPr>
        <w:t>internetu</w:t>
      </w:r>
      <w:proofErr w:type="spellEnd"/>
      <w:r w:rsidRPr="006218C9">
        <w:rPr>
          <w:rFonts w:ascii="Arial" w:hAnsi="Arial" w:cs="Arial"/>
          <w:sz w:val="20"/>
        </w:rPr>
        <w:t xml:space="preserve"> w Polsce. Pierwsze dane opublikowano w październiku 2004 roku. Wyniki są </w:t>
      </w:r>
      <w:proofErr w:type="gramStart"/>
      <w:r w:rsidRPr="006218C9">
        <w:rPr>
          <w:rFonts w:ascii="Arial" w:hAnsi="Arial" w:cs="Arial"/>
          <w:sz w:val="20"/>
        </w:rPr>
        <w:t>publikowane co</w:t>
      </w:r>
      <w:proofErr w:type="gramEnd"/>
      <w:r w:rsidRPr="006218C9">
        <w:rPr>
          <w:rFonts w:ascii="Arial" w:hAnsi="Arial" w:cs="Arial"/>
          <w:sz w:val="20"/>
        </w:rPr>
        <w:t xml:space="preserve">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Dane z badania </w:t>
      </w:r>
      <w:proofErr w:type="spellStart"/>
      <w:r w:rsidRPr="006218C9">
        <w:rPr>
          <w:rFonts w:ascii="Arial" w:hAnsi="Arial" w:cs="Arial"/>
          <w:sz w:val="20"/>
        </w:rPr>
        <w:t>Megapanel</w:t>
      </w:r>
      <w:proofErr w:type="spellEnd"/>
      <w:r w:rsidRPr="006218C9">
        <w:rPr>
          <w:rFonts w:ascii="Arial" w:hAnsi="Arial" w:cs="Arial"/>
          <w:sz w:val="20"/>
        </w:rPr>
        <w:t xml:space="preserve"> PBI/Gemius służą reklamodawcom, agencjom reklamowym i domom </w:t>
      </w:r>
      <w:proofErr w:type="spellStart"/>
      <w:r w:rsidRPr="006218C9">
        <w:rPr>
          <w:rFonts w:ascii="Arial" w:hAnsi="Arial" w:cs="Arial"/>
          <w:sz w:val="20"/>
        </w:rPr>
        <w:t>mediowym</w:t>
      </w:r>
      <w:proofErr w:type="spellEnd"/>
      <w:r w:rsidRPr="006218C9">
        <w:rPr>
          <w:rFonts w:ascii="Arial" w:hAnsi="Arial" w:cs="Arial"/>
          <w:sz w:val="20"/>
        </w:rPr>
        <w:t xml:space="preserve">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</w:t>
      </w:r>
      <w:proofErr w:type="spellStart"/>
      <w:r w:rsidRPr="006218C9">
        <w:rPr>
          <w:rFonts w:ascii="Arial" w:hAnsi="Arial" w:cs="Arial"/>
          <w:sz w:val="20"/>
        </w:rPr>
        <w:t>user-centric</w:t>
      </w:r>
      <w:proofErr w:type="spellEnd"/>
      <w:r w:rsidRPr="006218C9">
        <w:rPr>
          <w:rFonts w:ascii="Arial" w:hAnsi="Arial" w:cs="Arial"/>
          <w:sz w:val="20"/>
        </w:rPr>
        <w:t xml:space="preserve"> (dane gromadzone metodą panelową na grupie internautów, którzy zgodzili się na udział w badaniu) oraz audycie </w:t>
      </w:r>
      <w:proofErr w:type="spellStart"/>
      <w:r w:rsidRPr="006218C9">
        <w:rPr>
          <w:rFonts w:ascii="Arial" w:hAnsi="Arial" w:cs="Arial"/>
          <w:sz w:val="20"/>
        </w:rPr>
        <w:t>site-centric</w:t>
      </w:r>
      <w:proofErr w:type="spellEnd"/>
      <w:r w:rsidRPr="006218C9">
        <w:rPr>
          <w:rFonts w:ascii="Arial" w:hAnsi="Arial" w:cs="Arial"/>
          <w:sz w:val="20"/>
        </w:rPr>
        <w:t xml:space="preserve">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iczebność próby: N=</w:t>
      </w:r>
      <w:r w:rsidR="00AF0E30" w:rsidRPr="00AF0E30">
        <w:rPr>
          <w:rFonts w:ascii="Arial" w:hAnsi="Arial" w:cs="Arial"/>
          <w:bCs/>
          <w:color w:val="262626" w:themeColor="text1" w:themeTint="D9"/>
          <w:sz w:val="18"/>
          <w:szCs w:val="18"/>
        </w:rPr>
        <w:t>12</w:t>
      </w:r>
      <w:r w:rsidR="00AF0E30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="00AF0E30" w:rsidRPr="00AF0E30">
        <w:rPr>
          <w:rFonts w:ascii="Arial" w:hAnsi="Arial" w:cs="Arial"/>
          <w:bCs/>
          <w:color w:val="262626" w:themeColor="text1" w:themeTint="D9"/>
          <w:sz w:val="18"/>
          <w:szCs w:val="18"/>
        </w:rPr>
        <w:t>248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NetTrack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proofErr w:type="spellStart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Millward</w:t>
      </w:r>
      <w:proofErr w:type="spellEnd"/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lik demo prezentuje wyniki badania za styczeń 2005 r. i umożliwia zapoznanie się ze wszystkimi funkcjami aplikacji </w:t>
      </w:r>
      <w:proofErr w:type="spellStart"/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gemiusExplorer</w:t>
      </w:r>
      <w:proofErr w:type="spellEnd"/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</w:t>
      </w:r>
      <w:proofErr w:type="gramStart"/>
      <w:r w:rsidR="00015439" w:rsidRPr="006218C9">
        <w:rPr>
          <w:rFonts w:ascii="Arial" w:hAnsi="Arial" w:cs="Arial"/>
          <w:color w:val="7030A0"/>
          <w:sz w:val="16"/>
          <w:szCs w:val="16"/>
        </w:rPr>
        <w:t>o</w:t>
      </w:r>
      <w:proofErr w:type="gramEnd"/>
      <w:r w:rsidR="00015439" w:rsidRPr="006218C9">
        <w:rPr>
          <w:rFonts w:ascii="Arial" w:hAnsi="Arial" w:cs="Arial"/>
          <w:color w:val="7030A0"/>
          <w:sz w:val="16"/>
          <w:szCs w:val="16"/>
        </w:rPr>
        <w:t>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Firma tworzona przez czołowych wydawców w Polsce, właścicieli największych krajowych witryn internetowych: Agora S.A., Onet.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S.A., Interia.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pl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>., Wirtualna Polska S.A., GG Network S. A., Murator S.A., Polskapresse Sp.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.,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Ringier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oraz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Redefine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>p. z o.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o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. - </w:t>
      </w:r>
      <w:proofErr w:type="gramStart"/>
      <w:r w:rsidRPr="00D76EE5">
        <w:rPr>
          <w:rFonts w:ascii="Arial" w:hAnsi="Arial" w:cs="Arial"/>
          <w:color w:val="666666"/>
          <w:sz w:val="16"/>
          <w:szCs w:val="16"/>
        </w:rPr>
        <w:t>w</w:t>
      </w:r>
      <w:proofErr w:type="gramEnd"/>
      <w:r w:rsidRPr="00D76EE5">
        <w:rPr>
          <w:rFonts w:ascii="Arial" w:hAnsi="Arial" w:cs="Arial"/>
          <w:color w:val="666666"/>
          <w:sz w:val="16"/>
          <w:szCs w:val="16"/>
        </w:rPr>
        <w:t xml:space="preserve"> celu stworzenia standardu badań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PBI promuje wiarygodne i rzetelne badania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, jako nieodzowne narzędzia dla podmiotów korzystających z reklamy on-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line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. Misją PBI jest przyczynienie się do rozwoju polskiego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 xml:space="preserve">, jako medium zbadanego i tym samym wiarygodnego dla reklamodawców, agencji reklamowych inwestorów oraz firm, których działalność jest związana z </w:t>
      </w:r>
      <w:proofErr w:type="spellStart"/>
      <w:r w:rsidRPr="00D76EE5">
        <w:rPr>
          <w:rFonts w:ascii="Arial" w:hAnsi="Arial" w:cs="Arial"/>
          <w:color w:val="666666"/>
          <w:sz w:val="16"/>
          <w:szCs w:val="16"/>
        </w:rPr>
        <w:t>internetem</w:t>
      </w:r>
      <w:proofErr w:type="spellEnd"/>
      <w:r w:rsidRPr="00D76EE5">
        <w:rPr>
          <w:rFonts w:ascii="Arial" w:hAnsi="Arial" w:cs="Arial"/>
          <w:color w:val="666666"/>
          <w:sz w:val="16"/>
          <w:szCs w:val="16"/>
        </w:rPr>
        <w:t>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internet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socjodemograficzny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 xml:space="preserve">i </w:t>
      </w:r>
      <w:proofErr w:type="spellStart"/>
      <w:r>
        <w:rPr>
          <w:rFonts w:ascii="Arial" w:hAnsi="Arial" w:cs="Arial"/>
          <w:color w:val="666666"/>
          <w:sz w:val="16"/>
          <w:szCs w:val="16"/>
        </w:rPr>
        <w:t>smartfonów</w:t>
      </w:r>
      <w:proofErr w:type="spellEnd"/>
      <w:r>
        <w:rPr>
          <w:rFonts w:ascii="Arial" w:hAnsi="Arial" w:cs="Arial"/>
          <w:color w:val="666666"/>
          <w:sz w:val="16"/>
          <w:szCs w:val="16"/>
        </w:rPr>
        <w:t>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</w:t>
      </w:r>
      <w:proofErr w:type="spellStart"/>
      <w:r w:rsidRPr="0063436E">
        <w:rPr>
          <w:rFonts w:ascii="Arial" w:hAnsi="Arial" w:cs="Arial"/>
          <w:color w:val="666666"/>
          <w:sz w:val="16"/>
          <w:szCs w:val="16"/>
        </w:rPr>
        <w:t>mediowe</w:t>
      </w:r>
      <w:proofErr w:type="spellEnd"/>
      <w:r w:rsidRPr="0063436E">
        <w:rPr>
          <w:rFonts w:ascii="Arial" w:hAnsi="Arial" w:cs="Arial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</w:t>
      </w:r>
      <w:proofErr w:type="spellStart"/>
      <w:proofErr w:type="gramStart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>Mitok</w:t>
      </w:r>
      <w:proofErr w:type="spellEnd"/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</w:t>
      </w:r>
      <w:proofErr w:type="gramEnd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: Natalia </w:t>
      </w:r>
      <w:proofErr w:type="spellStart"/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>Osica</w:t>
      </w:r>
      <w:proofErr w:type="spellEnd"/>
    </w:p>
    <w:p w:rsidR="00D76EE5" w:rsidRPr="00610587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proofErr w:type="gramStart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proofErr w:type="gramEnd"/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604</w:t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 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151</w:t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 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295</w:t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proofErr w:type="gramStart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proofErr w:type="gramEnd"/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8" w:history="1">
        <w:r w:rsidR="00CC609C" w:rsidRPr="00FF26EF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a.mitok@pbi.org.pl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31" w:rsidRDefault="00AC7431">
      <w:r>
        <w:separator/>
      </w:r>
    </w:p>
  </w:endnote>
  <w:endnote w:type="continuationSeparator" w:id="0">
    <w:p w:rsidR="00AC7431" w:rsidRDefault="00A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B37059">
          <w:rPr>
            <w:rFonts w:ascii="Arial" w:hAnsi="Arial" w:cs="Arial"/>
            <w:noProof/>
            <w:sz w:val="16"/>
            <w:szCs w:val="16"/>
          </w:rPr>
          <w:t>2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31" w:rsidRDefault="00AC7431">
      <w:r>
        <w:separator/>
      </w:r>
    </w:p>
  </w:footnote>
  <w:footnote w:type="continuationSeparator" w:id="0">
    <w:p w:rsidR="00AC7431" w:rsidRDefault="00AC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rsid w:val="005969B9"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rsid w:val="005969B9"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rsid w:val="005969B9"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rsid w:val="005969B9"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969B9"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5969B9"/>
  </w:style>
  <w:style w:type="character" w:customStyle="1" w:styleId="Domylnaczcionkaakapitu2">
    <w:name w:val="Domyślna czcionka akapitu2"/>
    <w:rsid w:val="005969B9"/>
  </w:style>
  <w:style w:type="character" w:customStyle="1" w:styleId="Absatz-Standardschriftart">
    <w:name w:val="Absatz-Standardschriftart"/>
    <w:rsid w:val="005969B9"/>
  </w:style>
  <w:style w:type="character" w:customStyle="1" w:styleId="WW-Absatz-Standardschriftart">
    <w:name w:val="WW-Absatz-Standardschriftart"/>
    <w:rsid w:val="005969B9"/>
  </w:style>
  <w:style w:type="character" w:customStyle="1" w:styleId="WW8Num3z0">
    <w:name w:val="WW8Num3z0"/>
    <w:rsid w:val="005969B9"/>
    <w:rPr>
      <w:rFonts w:ascii="Symbol" w:hAnsi="Symbol"/>
    </w:rPr>
  </w:style>
  <w:style w:type="character" w:customStyle="1" w:styleId="WW8Num3z1">
    <w:name w:val="WW8Num3z1"/>
    <w:rsid w:val="005969B9"/>
    <w:rPr>
      <w:rFonts w:ascii="Courier New" w:hAnsi="Courier New" w:cs="Courier New"/>
    </w:rPr>
  </w:style>
  <w:style w:type="character" w:customStyle="1" w:styleId="WW8Num3z2">
    <w:name w:val="WW8Num3z2"/>
    <w:rsid w:val="005969B9"/>
    <w:rPr>
      <w:rFonts w:ascii="Wingdings" w:hAnsi="Wingdings"/>
    </w:rPr>
  </w:style>
  <w:style w:type="character" w:customStyle="1" w:styleId="WW8Num4z0">
    <w:name w:val="WW8Num4z0"/>
    <w:rsid w:val="005969B9"/>
    <w:rPr>
      <w:rFonts w:ascii="Wingdings" w:hAnsi="Wingdings"/>
    </w:rPr>
  </w:style>
  <w:style w:type="character" w:customStyle="1" w:styleId="WW8Num4z1">
    <w:name w:val="WW8Num4z1"/>
    <w:rsid w:val="005969B9"/>
    <w:rPr>
      <w:rFonts w:ascii="Courier New" w:hAnsi="Courier New" w:cs="Courier New"/>
    </w:rPr>
  </w:style>
  <w:style w:type="character" w:customStyle="1" w:styleId="WW8Num4z3">
    <w:name w:val="WW8Num4z3"/>
    <w:rsid w:val="005969B9"/>
    <w:rPr>
      <w:rFonts w:ascii="Symbol" w:hAnsi="Symbol"/>
    </w:rPr>
  </w:style>
  <w:style w:type="character" w:customStyle="1" w:styleId="WW8Num5z0">
    <w:name w:val="WW8Num5z0"/>
    <w:rsid w:val="005969B9"/>
    <w:rPr>
      <w:rFonts w:ascii="Symbol" w:hAnsi="Symbol"/>
    </w:rPr>
  </w:style>
  <w:style w:type="character" w:customStyle="1" w:styleId="WW8Num5z1">
    <w:name w:val="WW8Num5z1"/>
    <w:rsid w:val="005969B9"/>
    <w:rPr>
      <w:rFonts w:ascii="Courier New" w:hAnsi="Courier New" w:cs="Courier New"/>
    </w:rPr>
  </w:style>
  <w:style w:type="character" w:customStyle="1" w:styleId="WW8Num5z2">
    <w:name w:val="WW8Num5z2"/>
    <w:rsid w:val="005969B9"/>
    <w:rPr>
      <w:rFonts w:ascii="Wingdings" w:hAnsi="Wingdings"/>
    </w:rPr>
  </w:style>
  <w:style w:type="character" w:customStyle="1" w:styleId="Domylnaczcionkaakapitu1">
    <w:name w:val="Domyślna czcionka akapitu1"/>
    <w:rsid w:val="005969B9"/>
  </w:style>
  <w:style w:type="character" w:customStyle="1" w:styleId="WW8Num6z0">
    <w:name w:val="WW8Num6z0"/>
    <w:rsid w:val="005969B9"/>
    <w:rPr>
      <w:rFonts w:ascii="Symbol" w:hAnsi="Symbol"/>
    </w:rPr>
  </w:style>
  <w:style w:type="character" w:customStyle="1" w:styleId="WW8Num7z0">
    <w:name w:val="WW8Num7z0"/>
    <w:rsid w:val="005969B9"/>
    <w:rPr>
      <w:rFonts w:ascii="Symbol" w:hAnsi="Symbol"/>
    </w:rPr>
  </w:style>
  <w:style w:type="character" w:customStyle="1" w:styleId="WW8Num8z0">
    <w:name w:val="WW8Num8z0"/>
    <w:rsid w:val="005969B9"/>
    <w:rPr>
      <w:rFonts w:ascii="Symbol" w:hAnsi="Symbol"/>
    </w:rPr>
  </w:style>
  <w:style w:type="character" w:customStyle="1" w:styleId="WW8Num10z0">
    <w:name w:val="WW8Num10z0"/>
    <w:rsid w:val="005969B9"/>
    <w:rPr>
      <w:rFonts w:ascii="Symbol" w:hAnsi="Symbol"/>
    </w:rPr>
  </w:style>
  <w:style w:type="character" w:customStyle="1" w:styleId="WW8Num11z0">
    <w:name w:val="WW8Num11z0"/>
    <w:rsid w:val="005969B9"/>
    <w:rPr>
      <w:rFonts w:ascii="Symbol" w:hAnsi="Symbol"/>
    </w:rPr>
  </w:style>
  <w:style w:type="character" w:customStyle="1" w:styleId="WW8Num11z1">
    <w:name w:val="WW8Num11z1"/>
    <w:rsid w:val="005969B9"/>
    <w:rPr>
      <w:rFonts w:ascii="Courier New" w:hAnsi="Courier New"/>
    </w:rPr>
  </w:style>
  <w:style w:type="character" w:customStyle="1" w:styleId="WW8Num11z2">
    <w:name w:val="WW8Num11z2"/>
    <w:rsid w:val="005969B9"/>
    <w:rPr>
      <w:rFonts w:ascii="Wingdings" w:hAnsi="Wingdings"/>
    </w:rPr>
  </w:style>
  <w:style w:type="character" w:customStyle="1" w:styleId="WW8Num12z0">
    <w:name w:val="WW8Num12z0"/>
    <w:rsid w:val="005969B9"/>
    <w:rPr>
      <w:rFonts w:ascii="Symbol" w:hAnsi="Symbol"/>
    </w:rPr>
  </w:style>
  <w:style w:type="character" w:customStyle="1" w:styleId="WW8Num12z1">
    <w:name w:val="WW8Num12z1"/>
    <w:rsid w:val="005969B9"/>
    <w:rPr>
      <w:rFonts w:ascii="Courier New" w:hAnsi="Courier New"/>
    </w:rPr>
  </w:style>
  <w:style w:type="character" w:customStyle="1" w:styleId="WW8Num12z2">
    <w:name w:val="WW8Num12z2"/>
    <w:rsid w:val="005969B9"/>
    <w:rPr>
      <w:rFonts w:ascii="Wingdings" w:hAnsi="Wingdings"/>
    </w:rPr>
  </w:style>
  <w:style w:type="character" w:customStyle="1" w:styleId="WW8Num13z0">
    <w:name w:val="WW8Num13z0"/>
    <w:rsid w:val="005969B9"/>
    <w:rPr>
      <w:rFonts w:ascii="Symbol" w:hAnsi="Symbol"/>
    </w:rPr>
  </w:style>
  <w:style w:type="character" w:customStyle="1" w:styleId="WW8Num13z1">
    <w:name w:val="WW8Num13z1"/>
    <w:rsid w:val="005969B9"/>
    <w:rPr>
      <w:rFonts w:ascii="Courier New" w:hAnsi="Courier New"/>
    </w:rPr>
  </w:style>
  <w:style w:type="character" w:customStyle="1" w:styleId="WW8Num13z2">
    <w:name w:val="WW8Num13z2"/>
    <w:rsid w:val="005969B9"/>
    <w:rPr>
      <w:rFonts w:ascii="Wingdings" w:hAnsi="Wingdings"/>
    </w:rPr>
  </w:style>
  <w:style w:type="character" w:customStyle="1" w:styleId="WW8Num14z0">
    <w:name w:val="WW8Num14z0"/>
    <w:rsid w:val="005969B9"/>
    <w:rPr>
      <w:rFonts w:ascii="Symbol" w:hAnsi="Symbol"/>
    </w:rPr>
  </w:style>
  <w:style w:type="character" w:customStyle="1" w:styleId="WW8Num14z1">
    <w:name w:val="WW8Num14z1"/>
    <w:rsid w:val="005969B9"/>
    <w:rPr>
      <w:rFonts w:ascii="Courier New" w:hAnsi="Courier New"/>
    </w:rPr>
  </w:style>
  <w:style w:type="character" w:customStyle="1" w:styleId="WW8Num14z2">
    <w:name w:val="WW8Num14z2"/>
    <w:rsid w:val="005969B9"/>
    <w:rPr>
      <w:rFonts w:ascii="Wingdings" w:hAnsi="Wingdings"/>
    </w:rPr>
  </w:style>
  <w:style w:type="character" w:customStyle="1" w:styleId="WW8Num15z0">
    <w:name w:val="WW8Num15z0"/>
    <w:rsid w:val="005969B9"/>
    <w:rPr>
      <w:rFonts w:ascii="Symbol" w:hAnsi="Symbol"/>
    </w:rPr>
  </w:style>
  <w:style w:type="character" w:customStyle="1" w:styleId="WW8Num15z1">
    <w:name w:val="WW8Num15z1"/>
    <w:rsid w:val="005969B9"/>
    <w:rPr>
      <w:rFonts w:ascii="Courier New" w:hAnsi="Courier New"/>
    </w:rPr>
  </w:style>
  <w:style w:type="character" w:customStyle="1" w:styleId="WW8Num15z2">
    <w:name w:val="WW8Num15z2"/>
    <w:rsid w:val="005969B9"/>
    <w:rPr>
      <w:rFonts w:ascii="Wingdings" w:hAnsi="Wingdings"/>
    </w:rPr>
  </w:style>
  <w:style w:type="character" w:customStyle="1" w:styleId="WW8Num16z0">
    <w:name w:val="WW8Num16z0"/>
    <w:rsid w:val="005969B9"/>
    <w:rPr>
      <w:rFonts w:ascii="Symbol" w:hAnsi="Symbol"/>
      <w:color w:val="auto"/>
    </w:rPr>
  </w:style>
  <w:style w:type="character" w:customStyle="1" w:styleId="WW8Num16z1">
    <w:name w:val="WW8Num16z1"/>
    <w:rsid w:val="005969B9"/>
    <w:rPr>
      <w:rFonts w:ascii="Courier New" w:hAnsi="Courier New"/>
    </w:rPr>
  </w:style>
  <w:style w:type="character" w:customStyle="1" w:styleId="WW8Num16z2">
    <w:name w:val="WW8Num16z2"/>
    <w:rsid w:val="005969B9"/>
    <w:rPr>
      <w:rFonts w:ascii="Wingdings" w:hAnsi="Wingdings"/>
    </w:rPr>
  </w:style>
  <w:style w:type="character" w:customStyle="1" w:styleId="WW8Num16z3">
    <w:name w:val="WW8Num16z3"/>
    <w:rsid w:val="005969B9"/>
    <w:rPr>
      <w:rFonts w:ascii="Symbol" w:hAnsi="Symbol"/>
    </w:rPr>
  </w:style>
  <w:style w:type="character" w:customStyle="1" w:styleId="WW-Domylnaczcionkaakapitu">
    <w:name w:val="WW-Domyślna czcionka akapitu"/>
    <w:rsid w:val="005969B9"/>
  </w:style>
  <w:style w:type="character" w:styleId="Hipercze">
    <w:name w:val="Hyperlink"/>
    <w:rsid w:val="005969B9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  <w:rsid w:val="005969B9"/>
  </w:style>
  <w:style w:type="character" w:customStyle="1" w:styleId="Odwoaniedokomentarza1">
    <w:name w:val="Odwołanie do komentarza1"/>
    <w:rsid w:val="005969B9"/>
    <w:rPr>
      <w:sz w:val="16"/>
      <w:szCs w:val="16"/>
    </w:rPr>
  </w:style>
  <w:style w:type="character" w:customStyle="1" w:styleId="odwoaniedokomentarza2">
    <w:name w:val="odwoaniedokomentarza2"/>
    <w:basedOn w:val="Domylnaczcionkaakapitu3"/>
    <w:rsid w:val="005969B9"/>
  </w:style>
  <w:style w:type="paragraph" w:customStyle="1" w:styleId="Nagwek30">
    <w:name w:val="Nagłówek3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5969B9"/>
  </w:style>
  <w:style w:type="paragraph" w:styleId="Lista">
    <w:name w:val="List"/>
    <w:basedOn w:val="Tekstpodstawowy"/>
    <w:rsid w:val="005969B9"/>
    <w:rPr>
      <w:rFonts w:cs="MS Mincho"/>
    </w:rPr>
  </w:style>
  <w:style w:type="paragraph" w:customStyle="1" w:styleId="Podpis3">
    <w:name w:val="Podpis3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5969B9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5969B9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969B9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rsid w:val="005969B9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rsid w:val="005969B9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rsid w:val="005969B9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5969B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rsid w:val="005969B9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rsid w:val="005969B9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rsid w:val="005969B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5969B9"/>
    <w:rPr>
      <w:lang w:val="en-US"/>
    </w:rPr>
  </w:style>
  <w:style w:type="paragraph" w:customStyle="1" w:styleId="hading1">
    <w:name w:val="hading 1"/>
    <w:basedOn w:val="Normalny"/>
    <w:rsid w:val="005969B9"/>
    <w:rPr>
      <w:lang w:val="en-US"/>
    </w:rPr>
  </w:style>
  <w:style w:type="paragraph" w:customStyle="1" w:styleId="Bulletpoints">
    <w:name w:val="Bullet points"/>
    <w:basedOn w:val="Normalny"/>
    <w:rsid w:val="005969B9"/>
  </w:style>
  <w:style w:type="paragraph" w:customStyle="1" w:styleId="Framecontents">
    <w:name w:val="Frame contents"/>
    <w:basedOn w:val="Tekstpodstawowy"/>
    <w:rsid w:val="005969B9"/>
  </w:style>
  <w:style w:type="paragraph" w:styleId="Tekstdymka">
    <w:name w:val="Balloon Text"/>
    <w:basedOn w:val="Normalny"/>
    <w:rsid w:val="005969B9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5969B9"/>
    <w:rPr>
      <w:sz w:val="20"/>
    </w:rPr>
  </w:style>
  <w:style w:type="paragraph" w:styleId="Tematkomentarza">
    <w:name w:val="annotation subject"/>
    <w:basedOn w:val="Tekstkomentarza1"/>
    <w:next w:val="Tekstkomentarza1"/>
    <w:rsid w:val="005969B9"/>
    <w:rPr>
      <w:b/>
      <w:bCs/>
    </w:rPr>
  </w:style>
  <w:style w:type="paragraph" w:styleId="HTML-wstpniesformatowany">
    <w:name w:val="HTML Preformatted"/>
    <w:basedOn w:val="Normalny"/>
    <w:rsid w:val="00596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rsid w:val="005969B9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rsid w:val="005969B9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rsid w:val="005969B9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to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8B0DA-057B-4354-90CF-BF209A3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4712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Agnieszka Radomska</cp:lastModifiedBy>
  <cp:revision>22</cp:revision>
  <cp:lastPrinted>2014-01-27T09:33:00Z</cp:lastPrinted>
  <dcterms:created xsi:type="dcterms:W3CDTF">2014-07-30T09:55:00Z</dcterms:created>
  <dcterms:modified xsi:type="dcterms:W3CDTF">2014-09-23T07:31:00Z</dcterms:modified>
</cp:coreProperties>
</file>